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65D2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黑体" w:cs="Times New Roman"/>
          <w:i w:val="0"/>
          <w:iCs w:val="0"/>
          <w:caps w:val="0"/>
          <w:spacing w:val="0"/>
          <w:kern w:val="2"/>
          <w:sz w:val="32"/>
          <w:szCs w:val="32"/>
          <w:highlight w:val="none"/>
          <w:shd w:val="clear" w:fill="FFFFFF"/>
          <w:vertAlign w:val="baseline"/>
          <w:lang w:val="en-US" w:eastAsia="zh-CN" w:bidi="ar-SA"/>
        </w:rPr>
      </w:pPr>
      <w:r>
        <w:rPr>
          <w:rFonts w:hint="default" w:ascii="Times New Roman" w:hAnsi="Times New Roman" w:eastAsia="黑体" w:cs="Times New Roman"/>
          <w:i w:val="0"/>
          <w:iCs w:val="0"/>
          <w:caps w:val="0"/>
          <w:spacing w:val="0"/>
          <w:kern w:val="2"/>
          <w:sz w:val="32"/>
          <w:szCs w:val="32"/>
          <w:highlight w:val="none"/>
          <w:shd w:val="clear" w:fill="FFFFFF"/>
          <w:vertAlign w:val="baseline"/>
          <w:lang w:val="en-US" w:eastAsia="zh-CN" w:bidi="ar-SA"/>
        </w:rPr>
        <w:t>附件1</w:t>
      </w:r>
    </w:p>
    <w:p w14:paraId="701160C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小标宋简体" w:cs="Times New Roman"/>
          <w:bCs/>
          <w:spacing w:val="-6"/>
          <w:kern w:val="2"/>
          <w:sz w:val="44"/>
          <w:szCs w:val="44"/>
          <w:highlight w:val="none"/>
          <w:shd w:val="clear"/>
          <w:lang w:val="en-US" w:eastAsia="zh-CN" w:bidi="ar-SA"/>
        </w:rPr>
      </w:pPr>
      <w:r>
        <w:rPr>
          <w:rFonts w:hint="default" w:ascii="Times New Roman" w:hAnsi="Times New Roman" w:eastAsia="方正小标宋简体" w:cs="Times New Roman"/>
          <w:bCs/>
          <w:spacing w:val="-6"/>
          <w:kern w:val="2"/>
          <w:sz w:val="44"/>
          <w:szCs w:val="44"/>
          <w:highlight w:val="none"/>
          <w:shd w:val="clear"/>
          <w:lang w:val="en-US" w:eastAsia="zh-CN" w:bidi="ar-SA"/>
        </w:rPr>
        <w:t>湖北西陵城市发展集团有限公司</w:t>
      </w:r>
    </w:p>
    <w:p w14:paraId="4E5066F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小标宋简体" w:cs="Times New Roman"/>
          <w:bCs/>
          <w:spacing w:val="-6"/>
          <w:kern w:val="2"/>
          <w:sz w:val="44"/>
          <w:szCs w:val="44"/>
          <w:highlight w:val="none"/>
          <w:shd w:val="clear"/>
          <w:lang w:val="en-US" w:eastAsia="zh-CN" w:bidi="ar-SA"/>
        </w:rPr>
      </w:pPr>
      <w:r>
        <w:rPr>
          <w:rFonts w:hint="default" w:ascii="Times New Roman" w:hAnsi="Times New Roman" w:eastAsia="方正小标宋简体" w:cs="Times New Roman"/>
          <w:bCs/>
          <w:spacing w:val="-6"/>
          <w:kern w:val="2"/>
          <w:sz w:val="44"/>
          <w:szCs w:val="44"/>
          <w:highlight w:val="none"/>
          <w:shd w:val="clear"/>
          <w:lang w:val="en-US" w:eastAsia="zh-CN" w:bidi="ar-SA"/>
        </w:rPr>
        <w:t>2026年招聘人员岗位需求表</w:t>
      </w:r>
    </w:p>
    <w:tbl>
      <w:tblPr>
        <w:tblStyle w:val="8"/>
        <w:tblW w:w="11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47"/>
        <w:gridCol w:w="659"/>
        <w:gridCol w:w="3142"/>
        <w:gridCol w:w="845"/>
        <w:gridCol w:w="624"/>
        <w:gridCol w:w="1898"/>
        <w:gridCol w:w="2552"/>
      </w:tblGrid>
      <w:tr w14:paraId="486D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47" w:type="dxa"/>
            <w:shd w:val="pct5" w:color="auto" w:fill="auto"/>
            <w:noWrap w:val="0"/>
            <w:vAlign w:val="center"/>
          </w:tcPr>
          <w:p w14:paraId="0CFFB756">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招聘公司</w:t>
            </w:r>
          </w:p>
        </w:tc>
        <w:tc>
          <w:tcPr>
            <w:tcW w:w="747" w:type="dxa"/>
            <w:shd w:val="pct5" w:color="auto" w:fill="auto"/>
            <w:noWrap w:val="0"/>
            <w:vAlign w:val="center"/>
          </w:tcPr>
          <w:p w14:paraId="521570FE">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岗位</w:t>
            </w:r>
          </w:p>
        </w:tc>
        <w:tc>
          <w:tcPr>
            <w:tcW w:w="659" w:type="dxa"/>
            <w:shd w:val="pct5" w:color="auto" w:fill="auto"/>
            <w:noWrap w:val="0"/>
            <w:vAlign w:val="center"/>
          </w:tcPr>
          <w:p w14:paraId="1A89748A">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需求人数</w:t>
            </w:r>
          </w:p>
        </w:tc>
        <w:tc>
          <w:tcPr>
            <w:tcW w:w="3142" w:type="dxa"/>
            <w:shd w:val="pct5" w:color="auto" w:fill="auto"/>
            <w:noWrap w:val="0"/>
            <w:vAlign w:val="center"/>
          </w:tcPr>
          <w:p w14:paraId="491FF6EC">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rPr>
              <w:t>主要工作职责</w:t>
            </w:r>
          </w:p>
        </w:tc>
        <w:tc>
          <w:tcPr>
            <w:tcW w:w="845" w:type="dxa"/>
            <w:shd w:val="pct5" w:color="auto" w:fill="auto"/>
            <w:noWrap w:val="0"/>
            <w:vAlign w:val="center"/>
          </w:tcPr>
          <w:p w14:paraId="0075E378">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年龄</w:t>
            </w:r>
          </w:p>
        </w:tc>
        <w:tc>
          <w:tcPr>
            <w:tcW w:w="624" w:type="dxa"/>
            <w:shd w:val="pct5" w:color="auto" w:fill="auto"/>
            <w:noWrap w:val="0"/>
            <w:vAlign w:val="center"/>
          </w:tcPr>
          <w:p w14:paraId="1A27594D">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学历</w:t>
            </w:r>
          </w:p>
        </w:tc>
        <w:tc>
          <w:tcPr>
            <w:tcW w:w="1898" w:type="dxa"/>
            <w:shd w:val="pct5" w:color="auto" w:fill="auto"/>
            <w:noWrap w:val="0"/>
            <w:vAlign w:val="center"/>
          </w:tcPr>
          <w:p w14:paraId="7F054C90">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lang w:val="en-US" w:eastAsia="zh-CN"/>
              </w:rPr>
            </w:pPr>
            <w:r>
              <w:rPr>
                <w:rFonts w:hint="default" w:ascii="Times New Roman" w:hAnsi="Times New Roman" w:eastAsia="黑体" w:cs="Times New Roman"/>
                <w:color w:val="auto"/>
                <w:sz w:val="20"/>
                <w:szCs w:val="20"/>
                <w:highlight w:val="none"/>
                <w:shd w:val="clear"/>
                <w:lang w:val="en-US" w:eastAsia="zh-CN"/>
              </w:rPr>
              <w:t>专业范围</w:t>
            </w:r>
          </w:p>
        </w:tc>
        <w:tc>
          <w:tcPr>
            <w:tcW w:w="2552" w:type="dxa"/>
            <w:shd w:val="pct5" w:color="auto" w:fill="auto"/>
            <w:noWrap w:val="0"/>
            <w:vAlign w:val="center"/>
          </w:tcPr>
          <w:p w14:paraId="11347FFB">
            <w:pPr>
              <w:keepNext w:val="0"/>
              <w:keepLines w:val="0"/>
              <w:pageBreakBefore w:val="0"/>
              <w:suppressLineNumbers w:val="0"/>
              <w:shd w:val="clear"/>
              <w:kinsoku/>
              <w:wordWrap/>
              <w:overflowPunct/>
              <w:topLinePunct w:val="0"/>
              <w:autoSpaceDE/>
              <w:autoSpaceDN/>
              <w:bidi w:val="0"/>
              <w:adjustRightInd w:val="0"/>
              <w:snapToGrid w:val="0"/>
              <w:spacing w:before="0" w:beforeAutospacing="0" w:after="0" w:afterAutospacing="0" w:line="300" w:lineRule="exact"/>
              <w:ind w:left="0" w:leftChars="0" w:right="0"/>
              <w:jc w:val="center"/>
              <w:textAlignment w:val="auto"/>
              <w:rPr>
                <w:rFonts w:hint="default" w:ascii="Times New Roman" w:hAnsi="Times New Roman" w:eastAsia="黑体" w:cs="Times New Roman"/>
                <w:color w:val="auto"/>
                <w:sz w:val="20"/>
                <w:szCs w:val="20"/>
                <w:highlight w:val="none"/>
                <w:shd w:val="clear"/>
              </w:rPr>
            </w:pPr>
            <w:r>
              <w:rPr>
                <w:rFonts w:hint="default" w:ascii="Times New Roman" w:hAnsi="Times New Roman" w:eastAsia="黑体" w:cs="Times New Roman"/>
                <w:color w:val="auto"/>
                <w:sz w:val="20"/>
                <w:szCs w:val="20"/>
                <w:highlight w:val="none"/>
                <w:shd w:val="clear"/>
                <w:lang w:val="en-US" w:eastAsia="zh-CN"/>
              </w:rPr>
              <w:t>其他</w:t>
            </w:r>
            <w:r>
              <w:rPr>
                <w:rFonts w:hint="default" w:ascii="Times New Roman" w:hAnsi="Times New Roman" w:eastAsia="黑体" w:cs="Times New Roman"/>
                <w:color w:val="auto"/>
                <w:sz w:val="20"/>
                <w:szCs w:val="20"/>
                <w:highlight w:val="none"/>
                <w:shd w:val="clear"/>
              </w:rPr>
              <w:t>条件</w:t>
            </w:r>
          </w:p>
        </w:tc>
      </w:tr>
      <w:tr w14:paraId="382D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noWrap w:val="0"/>
            <w:vAlign w:val="center"/>
          </w:tcPr>
          <w:p w14:paraId="000E96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noWrap w:val="0"/>
            <w:vAlign w:val="center"/>
          </w:tcPr>
          <w:p w14:paraId="32D769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招投标专员</w:t>
            </w:r>
          </w:p>
        </w:tc>
        <w:tc>
          <w:tcPr>
            <w:tcW w:w="659" w:type="dxa"/>
            <w:noWrap w:val="0"/>
            <w:vAlign w:val="center"/>
          </w:tcPr>
          <w:p w14:paraId="0C40F3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shd w:val="clear" w:color="auto" w:fill="auto"/>
            <w:noWrap w:val="0"/>
            <w:vAlign w:val="center"/>
          </w:tcPr>
          <w:p w14:paraId="3EA202E0">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1.收集、甄别各类招标公告，结合公司业务筛选适配项目，及时报送招标信息；</w:t>
            </w:r>
          </w:p>
          <w:p w14:paraId="3030016D">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2.统筹投标全流程，对接各部门归集资料，独立完成投标文件编制、校核、排版封装、线上上传及线下递交，保障投标按期落地；</w:t>
            </w:r>
          </w:p>
          <w:p w14:paraId="4C52C18A">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3.统一管理、定期更新公司资质、业绩、人员证件等招投标资料，确保资料完整有效；</w:t>
            </w:r>
          </w:p>
          <w:p w14:paraId="76D2ABA4">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4.全程跟进开标、评标、定标工作，做好过程记录，建立标准化招投标台账；</w:t>
            </w:r>
          </w:p>
          <w:p w14:paraId="7D5F65D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5.中标后做好对接协调，协助合同初审、签订与归档；</w:t>
            </w:r>
          </w:p>
          <w:p w14:paraId="6CC72B15">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6.完善招投标台账，定期开展项目复盘，持续优化投标工作流程；</w:t>
            </w:r>
          </w:p>
          <w:p w14:paraId="61BF69D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黑体" w:cs="Times New Roman"/>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7.完成部门及公司交办的其他相关工作。</w:t>
            </w:r>
          </w:p>
        </w:tc>
        <w:tc>
          <w:tcPr>
            <w:tcW w:w="845" w:type="dxa"/>
            <w:noWrap w:val="0"/>
            <w:vAlign w:val="center"/>
          </w:tcPr>
          <w:p w14:paraId="16A469E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1CE8A6F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09B8A9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不限</w:t>
            </w:r>
          </w:p>
        </w:tc>
        <w:tc>
          <w:tcPr>
            <w:tcW w:w="2552" w:type="dxa"/>
            <w:noWrap w:val="0"/>
            <w:vAlign w:val="center"/>
          </w:tcPr>
          <w:p w14:paraId="6710DF3F">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1.具备 5 年以上招投标实操经验，熟练掌握招投标相关法律法规及全流程业务，拥有物业、食材、工程类项目招投标工作经验；</w:t>
            </w:r>
          </w:p>
          <w:p w14:paraId="7DD5A1C0">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2.可独立完成全套投标文件编制校对，文字功底与资料整合能力良好；</w:t>
            </w:r>
          </w:p>
          <w:p w14:paraId="316C4AFA">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3.熟练使用办公软件及各类电子招投标平台，能够独立完成线上投标操作；</w:t>
            </w:r>
          </w:p>
          <w:p w14:paraId="169A245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4.工作严谨细致、逻辑清晰，抗压能力强，可同时推进多个投标项目；</w:t>
            </w:r>
          </w:p>
          <w:p w14:paraId="6BCA42C5">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5.沟通协调能力良好，责任心强，严格遵守保密制度。</w:t>
            </w:r>
          </w:p>
          <w:p w14:paraId="5A8E211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黑体" w:cs="Times New Roman"/>
                <w:color w:val="auto"/>
                <w:sz w:val="20"/>
                <w:szCs w:val="20"/>
                <w:highlight w:val="none"/>
                <w:u w:val="none"/>
                <w:lang w:val="en-US" w:eastAsia="zh-CN"/>
              </w:rPr>
            </w:pPr>
          </w:p>
        </w:tc>
      </w:tr>
      <w:tr w14:paraId="49FB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noWrap w:val="0"/>
            <w:vAlign w:val="center"/>
          </w:tcPr>
          <w:p w14:paraId="766DC7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noWrap w:val="0"/>
            <w:vAlign w:val="center"/>
          </w:tcPr>
          <w:p w14:paraId="657145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新能源运营专员</w:t>
            </w:r>
          </w:p>
        </w:tc>
        <w:tc>
          <w:tcPr>
            <w:tcW w:w="659" w:type="dxa"/>
            <w:noWrap w:val="0"/>
            <w:vAlign w:val="center"/>
          </w:tcPr>
          <w:p w14:paraId="2C2EA9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7ECCAD9E">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1.负责新能源、充电桩项目日常运营监控、现场巡查及设备状态排查，及时处置异常及故障问题，保障设备平稳运行；</w:t>
            </w:r>
          </w:p>
          <w:p w14:paraId="348F2EFD">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2.负责运营数据统计、汇总，整理营收、运维、故障台账，按期报送运营报表；</w:t>
            </w:r>
          </w:p>
          <w:p w14:paraId="6587CB7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3.承接客户来访接待、业务咨询、报修及投诉处理，做好登记跟进，闭环解决运营问题；</w:t>
            </w:r>
          </w:p>
          <w:p w14:paraId="7CECCC98">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4.规范项目现场管理，落实安全运营管控要求，维护日常运营秩序，做好现场应急处置；</w:t>
            </w:r>
          </w:p>
          <w:p w14:paraId="4C2AE4E4">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5.协助开展项目运营对接、资料整理归档；</w:t>
            </w:r>
          </w:p>
          <w:p w14:paraId="268C2C81">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6.完成公司及部门交办的其他工作任务。</w:t>
            </w:r>
          </w:p>
        </w:tc>
        <w:tc>
          <w:tcPr>
            <w:tcW w:w="845" w:type="dxa"/>
            <w:noWrap w:val="0"/>
            <w:vAlign w:val="center"/>
          </w:tcPr>
          <w:p w14:paraId="5E712B6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1FE1F12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2284C9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w:t>
            </w:r>
            <w:r>
              <w:rPr>
                <w:rFonts w:hint="default" w:ascii="Times New Roman" w:hAnsi="Times New Roman" w:eastAsia="黑体" w:cs="Times New Roman"/>
                <w:color w:val="auto"/>
                <w:kern w:val="0"/>
                <w:sz w:val="20"/>
                <w:szCs w:val="20"/>
                <w:highlight w:val="none"/>
                <w:lang w:val="en-US" w:eastAsia="zh-CN" w:bidi="ar"/>
              </w:rPr>
              <w:t>智能控制技术、</w:t>
            </w:r>
            <w:r>
              <w:rPr>
                <w:rFonts w:hint="eastAsia" w:ascii="Times New Roman" w:hAnsi="Times New Roman" w:eastAsia="黑体" w:cs="Times New Roman"/>
                <w:color w:val="auto"/>
                <w:kern w:val="0"/>
                <w:sz w:val="20"/>
                <w:szCs w:val="20"/>
                <w:highlight w:val="none"/>
                <w:lang w:val="en-US" w:eastAsia="zh-CN" w:bidi="ar"/>
              </w:rPr>
              <w:t>大数据技术、物联网应用技术、商务数据分析与应用、统计与大数据分析；</w:t>
            </w:r>
          </w:p>
          <w:p w14:paraId="4DB98F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3B440F4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本科：智能控制技术、大数据工程技术、物联网工程技术、智能电网信息工程、智慧能源工程、物联网工程、数据科学与大数据技术、大数据管理与应用；</w:t>
            </w:r>
          </w:p>
          <w:p w14:paraId="1D9717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4C18B6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研究生：电气工程、大数据技术与工程、物联网技术。</w:t>
            </w:r>
          </w:p>
        </w:tc>
        <w:tc>
          <w:tcPr>
            <w:tcW w:w="2552" w:type="dxa"/>
            <w:noWrap w:val="0"/>
            <w:vAlign w:val="center"/>
          </w:tcPr>
          <w:p w14:paraId="0B72D1F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1.有3年及以上新能源、充电桩运营经验；</w:t>
            </w:r>
          </w:p>
          <w:p w14:paraId="4DFAD449">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2.熟练使用办公软件，具备基础数据统计、表格制作及报表整理能力；</w:t>
            </w:r>
          </w:p>
          <w:p w14:paraId="54BAE71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3.服务意识良好，沟通表达顺畅，处事稳重灵活，能妥善处理日常运营问题；</w:t>
            </w:r>
          </w:p>
          <w:p w14:paraId="25F42BDF">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4.工作认真负责、执行力强，具备基本现场巡查与问题处置能力；</w:t>
            </w:r>
          </w:p>
          <w:p w14:paraId="75D2072A">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黑体" w:cs="Times New Roman"/>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5.纪律性强、服从安排，具备良好团队协作意识。</w:t>
            </w:r>
          </w:p>
        </w:tc>
      </w:tr>
      <w:tr w14:paraId="423C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0DF681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湖北本色现代城市服务有限公司</w:t>
            </w:r>
          </w:p>
        </w:tc>
        <w:tc>
          <w:tcPr>
            <w:tcW w:w="747" w:type="dxa"/>
            <w:shd w:val="clear" w:color="auto" w:fill="auto"/>
            <w:noWrap w:val="0"/>
            <w:vAlign w:val="center"/>
          </w:tcPr>
          <w:p w14:paraId="7FA868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出纳</w:t>
            </w:r>
          </w:p>
        </w:tc>
        <w:tc>
          <w:tcPr>
            <w:tcW w:w="659" w:type="dxa"/>
            <w:shd w:val="clear" w:color="auto" w:fill="auto"/>
            <w:noWrap w:val="0"/>
            <w:vAlign w:val="center"/>
          </w:tcPr>
          <w:p w14:paraId="1587F4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5CE8C980">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1.严格执行财务制度，负责日常现金、银行收付及结算业务，做到日清月结、账款相符；</w:t>
            </w:r>
          </w:p>
          <w:p w14:paraId="1D123213">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2.登记现金、银行存款日记账，定期核对银行账务，准确编制资金台账及流水报表；</w:t>
            </w:r>
          </w:p>
          <w:p w14:paraId="0AE04A2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3.规范保管票据、凭证、网银 U 盾及分管财务印章，严格按审批流程办理资金业务，严控资金风险；</w:t>
            </w:r>
          </w:p>
          <w:p w14:paraId="5B17A3DC">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4.负责银行对账、回单领取、资料整理归档及各类银行对接业务；</w:t>
            </w:r>
          </w:p>
          <w:p w14:paraId="799C16C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0"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5.配合会计完成月度结算、凭证整理、审计辅助及资金盘点等相关工作；</w:t>
            </w:r>
          </w:p>
          <w:p w14:paraId="36E522D2">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default" w:ascii="Times New Roman" w:hAnsi="Times New Roman" w:eastAsia="黑体" w:cs="Times New Roman"/>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6.完成公司及部门交办的其他工作任务。</w:t>
            </w:r>
          </w:p>
        </w:tc>
        <w:tc>
          <w:tcPr>
            <w:tcW w:w="845" w:type="dxa"/>
            <w:noWrap w:val="0"/>
            <w:vAlign w:val="center"/>
          </w:tcPr>
          <w:p w14:paraId="0334FB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年龄40周岁及以下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86</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6EA6998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noWrap w:val="0"/>
            <w:vAlign w:val="center"/>
          </w:tcPr>
          <w:p w14:paraId="06BA8F2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专科：大数据与财务管理、大数据与会计、会计学、财务管理；</w:t>
            </w:r>
          </w:p>
          <w:p w14:paraId="0CFA0B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0556E82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本科：大数据与财务管理、大数据与会计、会计学、财务管理；</w:t>
            </w:r>
          </w:p>
          <w:p w14:paraId="621F947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7FC472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研究生：会计学；财务管理。</w:t>
            </w:r>
          </w:p>
        </w:tc>
        <w:tc>
          <w:tcPr>
            <w:tcW w:w="2552" w:type="dxa"/>
            <w:noWrap w:val="0"/>
            <w:vAlign w:val="center"/>
          </w:tcPr>
          <w:p w14:paraId="2D933B04">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1.持有初级及以上会计职称，3年及以上相关工作经验；</w:t>
            </w:r>
          </w:p>
          <w:p w14:paraId="04E9580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2.熟练操作财务软件及办公软件，熟悉银行结算及出纳全套业务；</w:t>
            </w:r>
          </w:p>
          <w:p w14:paraId="76319962">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3.熟知财经法规及财务管理制度，原则性强、严守财务保密纪律；</w:t>
            </w:r>
          </w:p>
          <w:p w14:paraId="50675CCA">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4.对数字敏感，工作细致严谨、踏实负责，具备良好账务核对能力；</w:t>
            </w:r>
          </w:p>
          <w:p w14:paraId="3C0BBB99">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Times New Roman" w:hAnsi="Times New Roman" w:eastAsia="黑体" w:cs="Times New Roman"/>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5.沟通协调顺畅，无财务从业不良记录，职业素养良好。</w:t>
            </w:r>
          </w:p>
        </w:tc>
      </w:tr>
      <w:tr w14:paraId="3C3F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5DCB6C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宜昌市宜星市政建设有限公司</w:t>
            </w:r>
          </w:p>
        </w:tc>
        <w:tc>
          <w:tcPr>
            <w:tcW w:w="747" w:type="dxa"/>
            <w:shd w:val="clear" w:color="auto" w:fill="auto"/>
            <w:noWrap w:val="0"/>
            <w:vAlign w:val="center"/>
          </w:tcPr>
          <w:p w14:paraId="6B8FF2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lang w:val="en-US" w:eastAsia="zh-CN"/>
              </w:rPr>
            </w:pPr>
            <w:r>
              <w:rPr>
                <w:rFonts w:hint="eastAsia" w:ascii="Times New Roman" w:hAnsi="Times New Roman" w:eastAsia="黑体" w:cs="Times New Roman"/>
                <w:color w:val="auto"/>
                <w:sz w:val="20"/>
                <w:szCs w:val="20"/>
                <w:highlight w:val="none"/>
                <w:lang w:val="en-US" w:eastAsia="zh-CN"/>
              </w:rPr>
              <w:t>招投标专员</w:t>
            </w:r>
          </w:p>
        </w:tc>
        <w:tc>
          <w:tcPr>
            <w:tcW w:w="659" w:type="dxa"/>
            <w:shd w:val="clear" w:color="auto" w:fill="auto"/>
            <w:noWrap w:val="0"/>
            <w:vAlign w:val="center"/>
          </w:tcPr>
          <w:p w14:paraId="537F3F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1人</w:t>
            </w:r>
          </w:p>
        </w:tc>
        <w:tc>
          <w:tcPr>
            <w:tcW w:w="3142" w:type="dxa"/>
            <w:noWrap w:val="0"/>
            <w:vAlign w:val="center"/>
          </w:tcPr>
          <w:p w14:paraId="09AF115F">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1.根据项目需求，按规定向建设行政主管部门备案，办理委托代理招标等事宜；</w:t>
            </w:r>
          </w:p>
          <w:p w14:paraId="0D3E167F">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2.根据计划安排招标时间，编制招标文件、发布招标公告、发放招标文件；</w:t>
            </w:r>
          </w:p>
          <w:p w14:paraId="1D8F3A5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3.落实接收投标单位疑问，编制招标答疑文件，招标答疑文件的发布；</w:t>
            </w:r>
          </w:p>
          <w:p w14:paraId="607AF52A">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4.参与项目开标、发布中标结果，编写《评标结果报告》，相关资料汇编整理等；</w:t>
            </w:r>
          </w:p>
          <w:p w14:paraId="5E0E07DE">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5.负责公司询价流程、协助合同订立、与物资采购部沟通招标形式及询价事宜；</w:t>
            </w:r>
          </w:p>
          <w:p w14:paraId="779BFA29">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6.负责投标文件的商务、技术标的编制，投标文件的排版，并按规定如期完成标书制作；</w:t>
            </w:r>
          </w:p>
          <w:p w14:paraId="3A05143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7.负责与项目负责人、公司相关部门积极协调投标文件编制过程中的问题，确保投标文件按时投递；</w:t>
            </w:r>
          </w:p>
          <w:p w14:paraId="1131B4AC">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8.随时掌握国家、地方政策性调价文件及建筑材料价格的变动情况，及时向有关部门和工作人员传达；</w:t>
            </w:r>
          </w:p>
          <w:p w14:paraId="11F854E9">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9.按照甲方及招标文件的要求，组织参加发标、答疑、开标会议，并办理决标后的有关事务；</w:t>
            </w:r>
          </w:p>
          <w:p w14:paraId="773B2A18">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10.负责联系和接收中标通知书，做好投标文件和中标通知书的保管存档工作，加强保密工作；</w:t>
            </w:r>
          </w:p>
          <w:p w14:paraId="00A52D89">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11.负责联系对上合同的编制及内容确定；</w:t>
            </w:r>
          </w:p>
          <w:p w14:paraId="7881FD5D">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12.完成公司及部门交办的其他工作任务。</w:t>
            </w:r>
          </w:p>
        </w:tc>
        <w:tc>
          <w:tcPr>
            <w:tcW w:w="845" w:type="dxa"/>
            <w:noWrap w:val="0"/>
            <w:vAlign w:val="center"/>
          </w:tcPr>
          <w:p w14:paraId="0E0D286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u w:val="none"/>
                <w:lang w:val="en-US" w:eastAsia="zh-CN"/>
              </w:rPr>
            </w:pPr>
            <w:r>
              <w:rPr>
                <w:rFonts w:hint="eastAsia" w:ascii="Times New Roman" w:hAnsi="Times New Roman" w:eastAsia="黑体" w:cs="Times New Roman"/>
                <w:color w:val="auto"/>
                <w:sz w:val="20"/>
                <w:szCs w:val="20"/>
                <w:highlight w:val="none"/>
                <w:u w:val="none"/>
                <w:lang w:val="en-US" w:eastAsia="zh-CN"/>
              </w:rPr>
              <w:t>年龄45周岁以下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81</w:t>
            </w:r>
            <w:r>
              <w:rPr>
                <w:rFonts w:hint="default" w:ascii="Times New Roman" w:hAnsi="Times New Roman" w:eastAsia="黑体" w:cs="Times New Roman"/>
                <w:color w:val="auto"/>
                <w:sz w:val="20"/>
                <w:szCs w:val="20"/>
                <w:highlight w:val="none"/>
                <w:lang w:val="en-US" w:eastAsia="zh-CN"/>
              </w:rPr>
              <w:t>年1月1日后出生）</w:t>
            </w:r>
          </w:p>
        </w:tc>
        <w:tc>
          <w:tcPr>
            <w:tcW w:w="624" w:type="dxa"/>
            <w:noWrap w:val="0"/>
            <w:vAlign w:val="center"/>
          </w:tcPr>
          <w:p w14:paraId="792A1B3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sz w:val="20"/>
                <w:szCs w:val="20"/>
                <w:highlight w:val="none"/>
                <w:u w:val="none"/>
                <w:lang w:val="en-US" w:eastAsia="zh-CN"/>
              </w:rPr>
            </w:pPr>
            <w:r>
              <w:rPr>
                <w:rFonts w:hint="eastAsia" w:ascii="Times New Roman" w:hAnsi="Times New Roman" w:eastAsia="黑体" w:cs="Times New Roman"/>
                <w:color w:val="auto"/>
                <w:sz w:val="20"/>
                <w:szCs w:val="20"/>
                <w:highlight w:val="none"/>
                <w:u w:val="none"/>
                <w:lang w:val="en-US" w:eastAsia="zh-CN"/>
              </w:rPr>
              <w:t>本科及以上</w:t>
            </w:r>
          </w:p>
        </w:tc>
        <w:tc>
          <w:tcPr>
            <w:tcW w:w="1898" w:type="dxa"/>
            <w:noWrap w:val="0"/>
            <w:vAlign w:val="center"/>
          </w:tcPr>
          <w:p w14:paraId="12B99F9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本科：土木工程</w:t>
            </w:r>
          </w:p>
          <w:p w14:paraId="68F60F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、工程管理；</w:t>
            </w:r>
          </w:p>
          <w:p w14:paraId="5E838D5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1921F28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研究生：土木工程、工程管理。</w:t>
            </w:r>
          </w:p>
        </w:tc>
        <w:tc>
          <w:tcPr>
            <w:tcW w:w="2552" w:type="dxa"/>
            <w:noWrap w:val="0"/>
            <w:vAlign w:val="center"/>
          </w:tcPr>
          <w:p w14:paraId="02EDF1E0">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1.持有建筑类二级及以上建造师证书；</w:t>
            </w:r>
          </w:p>
          <w:p w14:paraId="167767E5">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2.5年及以上的项目招标、建筑工程投标工作经验；</w:t>
            </w:r>
          </w:p>
          <w:p w14:paraId="0528173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3.了解《中华人民共和国招标投标法》、《中华人民共和国政府采购法》等国家及地方相关法律法规，熟悉招投标全流程（信息收集、标书编制、资格预审、开标、合同管理等）；</w:t>
            </w:r>
          </w:p>
          <w:p w14:paraId="55A429A8">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4.具备独立完成招标文件的编制能力，且熟悉宜昌市建筑工程招标文件相关要求；</w:t>
            </w:r>
          </w:p>
          <w:p w14:paraId="156C9A85">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5.具备独立完成投标文件商务部分、技术部分编制、排版、打印、装订及电子标上传的能力。</w:t>
            </w:r>
          </w:p>
        </w:tc>
      </w:tr>
      <w:tr w14:paraId="3CD9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4" w:hRule="atLeast"/>
          <w:jc w:val="center"/>
        </w:trPr>
        <w:tc>
          <w:tcPr>
            <w:tcW w:w="747" w:type="dxa"/>
            <w:shd w:val="clear" w:color="auto" w:fill="auto"/>
            <w:noWrap w:val="0"/>
            <w:vAlign w:val="center"/>
          </w:tcPr>
          <w:p w14:paraId="19926A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宜昌市宜星市政建设有限公司</w:t>
            </w:r>
          </w:p>
        </w:tc>
        <w:tc>
          <w:tcPr>
            <w:tcW w:w="747" w:type="dxa"/>
            <w:shd w:val="clear" w:color="auto" w:fill="auto"/>
            <w:noWrap w:val="0"/>
            <w:vAlign w:val="center"/>
          </w:tcPr>
          <w:p w14:paraId="4A9146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lang w:val="en-US" w:eastAsia="zh-CN" w:bidi="ar-SA"/>
              </w:rPr>
            </w:pPr>
            <w:r>
              <w:rPr>
                <w:rFonts w:hint="eastAsia" w:ascii="Times New Roman" w:hAnsi="Times New Roman" w:eastAsia="黑体" w:cs="Times New Roman"/>
                <w:color w:val="auto"/>
                <w:sz w:val="20"/>
                <w:szCs w:val="20"/>
                <w:highlight w:val="none"/>
                <w:lang w:val="en-US" w:eastAsia="zh-CN"/>
              </w:rPr>
              <w:t>施工员</w:t>
            </w:r>
          </w:p>
        </w:tc>
        <w:tc>
          <w:tcPr>
            <w:tcW w:w="659" w:type="dxa"/>
            <w:shd w:val="clear" w:color="auto" w:fill="auto"/>
            <w:noWrap w:val="0"/>
            <w:vAlign w:val="center"/>
          </w:tcPr>
          <w:p w14:paraId="4A60E86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2"/>
                <w:sz w:val="20"/>
                <w:szCs w:val="20"/>
                <w:highlight w:val="none"/>
                <w:u w:val="none"/>
                <w:lang w:val="en-US" w:eastAsia="zh-CN" w:bidi="ar-SA"/>
              </w:rPr>
            </w:pPr>
            <w:r>
              <w:rPr>
                <w:rFonts w:hint="eastAsia" w:ascii="Times New Roman" w:hAnsi="Times New Roman" w:eastAsia="黑体" w:cs="Times New Roman"/>
                <w:color w:val="auto"/>
                <w:kern w:val="2"/>
                <w:sz w:val="20"/>
                <w:szCs w:val="20"/>
                <w:highlight w:val="none"/>
                <w:u w:val="none"/>
                <w:lang w:val="en-US" w:eastAsia="zh-CN" w:bidi="ar-SA"/>
              </w:rPr>
              <w:t>2人</w:t>
            </w:r>
          </w:p>
        </w:tc>
        <w:tc>
          <w:tcPr>
            <w:tcW w:w="3142" w:type="dxa"/>
            <w:shd w:val="clear" w:color="auto" w:fill="auto"/>
            <w:noWrap w:val="0"/>
            <w:vAlign w:val="center"/>
          </w:tcPr>
          <w:p w14:paraId="61CCAEE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1.全面负责所管辖施工区段的质量、安全、进度、文明施工及现场技术指导工作；</w:t>
            </w:r>
          </w:p>
          <w:p w14:paraId="4FE20687">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2.熟悉合同文件、技术规范、设计图纸及施工方案，参与对分包单位及操作人员的书面技术交底，并监督指导现场操作；</w:t>
            </w:r>
          </w:p>
          <w:p w14:paraId="57737E7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3.参与制定所管辖施工区段的进度计划、施工资源需求计划，统筹劳动力、材料和机械设备等生产资源的调配，协调各施工队伍、分项工程衔接及外部单位对接等；</w:t>
            </w:r>
          </w:p>
          <w:p w14:paraId="629BB62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4.监督指导所管辖施工区段内作业人员严格按照方案及交底文件组织施工，检查现场质量、安全及文明施工情况，发现隐患立即督促整改，若有必要，及时向项目领导汇报；</w:t>
            </w:r>
          </w:p>
          <w:p w14:paraId="2BB0B341">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5.负责所管辖施工区段的测量放线、技术复核等工作，参与进场材料及机械设备验收，监督落实质量“三检”制度并参与各级质量验收，落实成品保护措施，确保施工质量全过程受控；</w:t>
            </w:r>
          </w:p>
          <w:p w14:paraId="427C5262">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6.参与办理设计变更或技术洽商，做好工程变更有关资料的收集整理；</w:t>
            </w:r>
          </w:p>
          <w:p w14:paraId="150473BB">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7.编写施工日志和各种施工记录，参与各类工程质检资料、验收资料、施工图表、竣工资料的收集、整理及归档；</w:t>
            </w:r>
          </w:p>
          <w:p w14:paraId="69CFECE4">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kern w:val="0"/>
                <w:sz w:val="20"/>
                <w:szCs w:val="20"/>
                <w:highlight w:val="none"/>
                <w:u w:val="none"/>
                <w:lang w:val="en-US" w:eastAsia="zh-CN" w:bidi="ar"/>
              </w:rPr>
              <w:t>8.完成公司及部门交办的其他工作任务。</w:t>
            </w:r>
          </w:p>
        </w:tc>
        <w:tc>
          <w:tcPr>
            <w:tcW w:w="845" w:type="dxa"/>
            <w:shd w:val="clear" w:color="auto" w:fill="auto"/>
            <w:noWrap w:val="0"/>
            <w:vAlign w:val="center"/>
          </w:tcPr>
          <w:p w14:paraId="3126F84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u w:val="none"/>
                <w:lang w:val="en-US" w:eastAsia="zh-CN" w:bidi="ar"/>
              </w:rPr>
            </w:pPr>
            <w:r>
              <w:rPr>
                <w:rFonts w:hint="eastAsia" w:ascii="Times New Roman" w:hAnsi="Times New Roman" w:eastAsia="黑体" w:cs="Times New Roman"/>
                <w:color w:val="auto"/>
                <w:sz w:val="20"/>
                <w:szCs w:val="20"/>
                <w:highlight w:val="none"/>
                <w:u w:val="none"/>
                <w:lang w:val="en-US" w:eastAsia="zh-CN"/>
              </w:rPr>
              <w:t>年龄45周岁以下</w:t>
            </w:r>
            <w:r>
              <w:rPr>
                <w:rFonts w:hint="default" w:ascii="Times New Roman" w:hAnsi="Times New Roman" w:eastAsia="黑体" w:cs="Times New Roman"/>
                <w:color w:val="auto"/>
                <w:sz w:val="20"/>
                <w:szCs w:val="20"/>
                <w:highlight w:val="none"/>
                <w:lang w:val="en-US" w:eastAsia="zh-CN"/>
              </w:rPr>
              <w:t>（19</w:t>
            </w:r>
            <w:r>
              <w:rPr>
                <w:rFonts w:hint="eastAsia" w:ascii="Times New Roman" w:hAnsi="Times New Roman" w:eastAsia="黑体" w:cs="Times New Roman"/>
                <w:color w:val="auto"/>
                <w:sz w:val="20"/>
                <w:szCs w:val="20"/>
                <w:highlight w:val="none"/>
                <w:lang w:val="en-US" w:eastAsia="zh-CN"/>
              </w:rPr>
              <w:t>81</w:t>
            </w:r>
            <w:r>
              <w:rPr>
                <w:rFonts w:hint="default" w:ascii="Times New Roman" w:hAnsi="Times New Roman" w:eastAsia="黑体" w:cs="Times New Roman"/>
                <w:color w:val="auto"/>
                <w:sz w:val="20"/>
                <w:szCs w:val="20"/>
                <w:highlight w:val="none"/>
                <w:lang w:val="en-US" w:eastAsia="zh-CN"/>
              </w:rPr>
              <w:t>年1月1日后出生）</w:t>
            </w:r>
          </w:p>
        </w:tc>
        <w:tc>
          <w:tcPr>
            <w:tcW w:w="624" w:type="dxa"/>
            <w:shd w:val="clear" w:color="auto" w:fill="auto"/>
            <w:noWrap w:val="0"/>
            <w:vAlign w:val="center"/>
          </w:tcPr>
          <w:p w14:paraId="35287E5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u w:val="none"/>
                <w:lang w:val="en-US" w:eastAsia="zh-CN" w:bidi="ar"/>
              </w:rPr>
            </w:pPr>
            <w:r>
              <w:rPr>
                <w:rFonts w:hint="eastAsia" w:ascii="Times New Roman" w:hAnsi="Times New Roman" w:eastAsia="黑体" w:cs="Times New Roman"/>
                <w:color w:val="auto"/>
                <w:sz w:val="20"/>
                <w:szCs w:val="20"/>
                <w:highlight w:val="none"/>
                <w:u w:val="none"/>
                <w:lang w:val="en-US" w:eastAsia="zh-CN"/>
              </w:rPr>
              <w:t>专科及以上</w:t>
            </w:r>
          </w:p>
        </w:tc>
        <w:tc>
          <w:tcPr>
            <w:tcW w:w="1898" w:type="dxa"/>
            <w:shd w:val="clear" w:color="auto" w:fill="auto"/>
            <w:noWrap w:val="0"/>
            <w:vAlign w:val="center"/>
          </w:tcPr>
          <w:p w14:paraId="037DF08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专科：建筑工程管理、建筑装饰工程技术、建筑工程技术、建设工程管理、工程管理、市政工程技术、工程监理、市政工程、建筑工程；</w:t>
            </w:r>
          </w:p>
          <w:p w14:paraId="5804595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1E07249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本科：土木工程</w:t>
            </w:r>
          </w:p>
          <w:p w14:paraId="7242085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、工程管理；</w:t>
            </w:r>
          </w:p>
          <w:p w14:paraId="69B0A2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p>
          <w:p w14:paraId="2037DC3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黑体" w:cs="Times New Roman"/>
                <w:color w:val="auto"/>
                <w:kern w:val="0"/>
                <w:sz w:val="20"/>
                <w:szCs w:val="20"/>
                <w:highlight w:val="none"/>
                <w:lang w:val="en-US" w:eastAsia="zh-CN" w:bidi="ar"/>
              </w:rPr>
            </w:pPr>
            <w:r>
              <w:rPr>
                <w:rFonts w:hint="eastAsia" w:ascii="Times New Roman" w:hAnsi="Times New Roman" w:eastAsia="黑体" w:cs="Times New Roman"/>
                <w:color w:val="auto"/>
                <w:kern w:val="0"/>
                <w:sz w:val="20"/>
                <w:szCs w:val="20"/>
                <w:highlight w:val="none"/>
                <w:lang w:val="en-US" w:eastAsia="zh-CN" w:bidi="ar"/>
              </w:rPr>
              <w:t>研究生：土木工程、工程管理。</w:t>
            </w:r>
          </w:p>
        </w:tc>
        <w:tc>
          <w:tcPr>
            <w:tcW w:w="2552" w:type="dxa"/>
            <w:shd w:val="clear" w:color="auto" w:fill="auto"/>
            <w:noWrap w:val="0"/>
            <w:vAlign w:val="center"/>
          </w:tcPr>
          <w:p w14:paraId="4E6AF688">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1.持有建筑类二级及以上建造师证书；</w:t>
            </w:r>
          </w:p>
          <w:p w14:paraId="5F228656">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黑体" w:hAnsi="黑体" w:eastAsia="黑体" w:cs="黑体"/>
                <w:color w:val="auto"/>
                <w:sz w:val="20"/>
                <w:szCs w:val="20"/>
                <w:highlight w:val="none"/>
                <w:u w:val="none"/>
                <w:lang w:val="en-US" w:eastAsia="zh-CN"/>
              </w:rPr>
            </w:pPr>
            <w:r>
              <w:rPr>
                <w:rFonts w:hint="eastAsia" w:ascii="黑体" w:hAnsi="黑体" w:eastAsia="黑体" w:cs="黑体"/>
                <w:color w:val="auto"/>
                <w:sz w:val="20"/>
                <w:szCs w:val="20"/>
                <w:highlight w:val="none"/>
                <w:u w:val="none"/>
                <w:lang w:val="en-US" w:eastAsia="zh-CN"/>
              </w:rPr>
              <w:t>2.5年及以上施工从业经验；</w:t>
            </w:r>
          </w:p>
          <w:p w14:paraId="097FB614">
            <w:pPr>
              <w:pStyle w:val="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黑体" w:hAnsi="黑体" w:eastAsia="黑体" w:cs="黑体"/>
                <w:color w:val="auto"/>
                <w:kern w:val="0"/>
                <w:sz w:val="20"/>
                <w:szCs w:val="20"/>
                <w:highlight w:val="none"/>
                <w:u w:val="none"/>
                <w:lang w:val="en-US" w:eastAsia="zh-CN" w:bidi="ar"/>
              </w:rPr>
            </w:pPr>
            <w:r>
              <w:rPr>
                <w:rFonts w:hint="eastAsia" w:ascii="黑体" w:hAnsi="黑体" w:eastAsia="黑体" w:cs="黑体"/>
                <w:color w:val="auto"/>
                <w:sz w:val="20"/>
                <w:szCs w:val="20"/>
                <w:highlight w:val="none"/>
                <w:u w:val="none"/>
                <w:lang w:val="en-US" w:eastAsia="zh-CN"/>
              </w:rPr>
              <w:t xml:space="preserve">3.熟练使用CAD制图软件或相关工程软件，掌握建筑工程技术、工程预决算、质量管理、施工组织设计、方案等相关知识。  </w:t>
            </w:r>
          </w:p>
        </w:tc>
      </w:tr>
    </w:tbl>
    <w:p w14:paraId="7596AA2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sectPr>
          <w:footerReference r:id="rId3" w:type="default"/>
          <w:pgSz w:w="11906" w:h="16838"/>
          <w:pgMar w:top="2098" w:right="1474" w:bottom="1984" w:left="1587" w:header="851" w:footer="992" w:gutter="0"/>
          <w:pgNumType w:fmt="numberInDash"/>
          <w:cols w:space="720" w:num="1"/>
          <w:docGrid w:type="lines" w:linePitch="312" w:charSpace="0"/>
        </w:sectPr>
      </w:pPr>
      <w:bookmarkStart w:id="0" w:name="_GoBack"/>
      <w:bookmarkEnd w:id="0"/>
    </w:p>
    <w:p w14:paraId="60EA0739">
      <w:pPr>
        <w:jc w:val="both"/>
        <w:rPr>
          <w:rFonts w:hint="default" w:ascii="Times New Roman" w:hAnsi="Times New Roman" w:cs="Times New Roman"/>
          <w:highlight w:val="none"/>
          <w:lang w:val="en-US" w:eastAsia="zh-CN"/>
        </w:rPr>
      </w:pPr>
    </w:p>
    <w:sectPr>
      <w:footerReference r:id="rId4" w:type="default"/>
      <w:pgSz w:w="11906" w:h="16838"/>
      <w:pgMar w:top="2098" w:right="1474" w:bottom="1984" w:left="1587" w:header="851" w:footer="992" w:gutter="0"/>
      <w:pgNumType w:fmt="numberInDash"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1AB9FA-DB3B-472B-BF56-E3397BD124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AEA06EE-FC5E-4DA2-B0C3-82435827BFDB}"/>
  </w:font>
  <w:font w:name="仿宋_GB2312">
    <w:altName w:val="仿宋"/>
    <w:panose1 w:val="02010609030101010101"/>
    <w:charset w:val="86"/>
    <w:family w:val="auto"/>
    <w:pitch w:val="default"/>
    <w:sig w:usb0="00000000" w:usb1="00000000" w:usb2="00000000" w:usb3="00000000" w:csb0="00040000" w:csb1="00000000"/>
    <w:embedRegular r:id="rId3" w:fontKey="{9E4634B0-9DE8-4000-9B7F-C611930580FF}"/>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38F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028E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B028E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2C13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8E672">
                          <w:pPr>
                            <w:pStyle w:val="3"/>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58E672">
                    <w:pPr>
                      <w:pStyle w:val="3"/>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hZWI3YzI4YmFiN2Y5NDJkMmRhN2QwZGFlOGRiYzQifQ=="/>
  </w:docVars>
  <w:rsids>
    <w:rsidRoot w:val="00000000"/>
    <w:rsid w:val="00101AE9"/>
    <w:rsid w:val="015B4FE6"/>
    <w:rsid w:val="01E0373D"/>
    <w:rsid w:val="02873BB9"/>
    <w:rsid w:val="02B1672C"/>
    <w:rsid w:val="02D35E77"/>
    <w:rsid w:val="032051E3"/>
    <w:rsid w:val="03E07A24"/>
    <w:rsid w:val="049031F8"/>
    <w:rsid w:val="05946D18"/>
    <w:rsid w:val="05C313AC"/>
    <w:rsid w:val="06C1655E"/>
    <w:rsid w:val="06EA28AB"/>
    <w:rsid w:val="0726600E"/>
    <w:rsid w:val="07287718"/>
    <w:rsid w:val="08B17BE1"/>
    <w:rsid w:val="08EC29C7"/>
    <w:rsid w:val="09B23C11"/>
    <w:rsid w:val="09CF7D3C"/>
    <w:rsid w:val="09F9087D"/>
    <w:rsid w:val="0A3B608D"/>
    <w:rsid w:val="0A9F1291"/>
    <w:rsid w:val="0BEF6A57"/>
    <w:rsid w:val="0C633CFE"/>
    <w:rsid w:val="0CE42333"/>
    <w:rsid w:val="0DAE537D"/>
    <w:rsid w:val="0E7B3636"/>
    <w:rsid w:val="0F3C5A17"/>
    <w:rsid w:val="0F7B4E73"/>
    <w:rsid w:val="0F9D7EFF"/>
    <w:rsid w:val="10AE655F"/>
    <w:rsid w:val="10D91A83"/>
    <w:rsid w:val="112C38E8"/>
    <w:rsid w:val="119105B0"/>
    <w:rsid w:val="12061207"/>
    <w:rsid w:val="13135720"/>
    <w:rsid w:val="138403CC"/>
    <w:rsid w:val="148368D6"/>
    <w:rsid w:val="14B940A6"/>
    <w:rsid w:val="155246A9"/>
    <w:rsid w:val="16131283"/>
    <w:rsid w:val="163224BB"/>
    <w:rsid w:val="166C5148"/>
    <w:rsid w:val="16AE5760"/>
    <w:rsid w:val="16CA259A"/>
    <w:rsid w:val="16E01DBD"/>
    <w:rsid w:val="16F77107"/>
    <w:rsid w:val="189C7F66"/>
    <w:rsid w:val="190D2C12"/>
    <w:rsid w:val="191C4C03"/>
    <w:rsid w:val="1AB53561"/>
    <w:rsid w:val="1B0B213A"/>
    <w:rsid w:val="1B8E0F12"/>
    <w:rsid w:val="1C0008AE"/>
    <w:rsid w:val="1C273FEB"/>
    <w:rsid w:val="1C367264"/>
    <w:rsid w:val="1CAA6FC7"/>
    <w:rsid w:val="1DDE2DCF"/>
    <w:rsid w:val="1E4002A6"/>
    <w:rsid w:val="1E886BF0"/>
    <w:rsid w:val="1EBF13E0"/>
    <w:rsid w:val="20062169"/>
    <w:rsid w:val="20337402"/>
    <w:rsid w:val="20D75235"/>
    <w:rsid w:val="212B00D9"/>
    <w:rsid w:val="22260384"/>
    <w:rsid w:val="2277734E"/>
    <w:rsid w:val="24A361D8"/>
    <w:rsid w:val="260D4251"/>
    <w:rsid w:val="26265313"/>
    <w:rsid w:val="26357224"/>
    <w:rsid w:val="26691706"/>
    <w:rsid w:val="26EE317B"/>
    <w:rsid w:val="299E3412"/>
    <w:rsid w:val="2A1D0E74"/>
    <w:rsid w:val="2A736E8A"/>
    <w:rsid w:val="2B5E10AB"/>
    <w:rsid w:val="2B5E3355"/>
    <w:rsid w:val="2C8B4122"/>
    <w:rsid w:val="2DF23CD1"/>
    <w:rsid w:val="2FFD6397"/>
    <w:rsid w:val="30343674"/>
    <w:rsid w:val="310D15A9"/>
    <w:rsid w:val="31AD4B3A"/>
    <w:rsid w:val="320C1861"/>
    <w:rsid w:val="336B6A5B"/>
    <w:rsid w:val="338B74C0"/>
    <w:rsid w:val="34FF745B"/>
    <w:rsid w:val="35635C3C"/>
    <w:rsid w:val="35CC0A37"/>
    <w:rsid w:val="35F65EC0"/>
    <w:rsid w:val="3677124A"/>
    <w:rsid w:val="369E3D79"/>
    <w:rsid w:val="37C0231B"/>
    <w:rsid w:val="38170EE6"/>
    <w:rsid w:val="393A3C3E"/>
    <w:rsid w:val="3A1439A9"/>
    <w:rsid w:val="3A5E787D"/>
    <w:rsid w:val="3A667F12"/>
    <w:rsid w:val="3AA474E6"/>
    <w:rsid w:val="3BF03FA1"/>
    <w:rsid w:val="3CD92C87"/>
    <w:rsid w:val="3D393726"/>
    <w:rsid w:val="3D3A7D2A"/>
    <w:rsid w:val="3DA50AB6"/>
    <w:rsid w:val="3DCF1044"/>
    <w:rsid w:val="3F453B32"/>
    <w:rsid w:val="3FC03C8B"/>
    <w:rsid w:val="3FFD2798"/>
    <w:rsid w:val="40053E28"/>
    <w:rsid w:val="4063793E"/>
    <w:rsid w:val="41594397"/>
    <w:rsid w:val="41604A48"/>
    <w:rsid w:val="42AC5291"/>
    <w:rsid w:val="42B71D96"/>
    <w:rsid w:val="43487AC8"/>
    <w:rsid w:val="440A7BCA"/>
    <w:rsid w:val="44625310"/>
    <w:rsid w:val="44F248E6"/>
    <w:rsid w:val="45097E82"/>
    <w:rsid w:val="45E06E35"/>
    <w:rsid w:val="471B00E4"/>
    <w:rsid w:val="493A3881"/>
    <w:rsid w:val="49734ABC"/>
    <w:rsid w:val="49CF3448"/>
    <w:rsid w:val="4AEC7064"/>
    <w:rsid w:val="4B8E4C43"/>
    <w:rsid w:val="4BE07B8E"/>
    <w:rsid w:val="4C013661"/>
    <w:rsid w:val="4C286E40"/>
    <w:rsid w:val="4E3D6325"/>
    <w:rsid w:val="4FF21C3E"/>
    <w:rsid w:val="50A15412"/>
    <w:rsid w:val="525210BA"/>
    <w:rsid w:val="52D23FA9"/>
    <w:rsid w:val="536270DB"/>
    <w:rsid w:val="537868FE"/>
    <w:rsid w:val="55AA4D69"/>
    <w:rsid w:val="56AE4F5A"/>
    <w:rsid w:val="56C630B6"/>
    <w:rsid w:val="5748483A"/>
    <w:rsid w:val="57EC3417"/>
    <w:rsid w:val="58D04AE7"/>
    <w:rsid w:val="59030A18"/>
    <w:rsid w:val="5E331DA0"/>
    <w:rsid w:val="5EA507C4"/>
    <w:rsid w:val="5EB6477F"/>
    <w:rsid w:val="5F24793A"/>
    <w:rsid w:val="5F7C1BAB"/>
    <w:rsid w:val="5F9026F0"/>
    <w:rsid w:val="5F9E149B"/>
    <w:rsid w:val="5FD8134C"/>
    <w:rsid w:val="5FDC1FC3"/>
    <w:rsid w:val="60045F04"/>
    <w:rsid w:val="609216C1"/>
    <w:rsid w:val="60D34910"/>
    <w:rsid w:val="61F319B4"/>
    <w:rsid w:val="620852F1"/>
    <w:rsid w:val="62B41E6D"/>
    <w:rsid w:val="64086EAA"/>
    <w:rsid w:val="64502F80"/>
    <w:rsid w:val="64587573"/>
    <w:rsid w:val="645A5738"/>
    <w:rsid w:val="654B3E73"/>
    <w:rsid w:val="666B22F3"/>
    <w:rsid w:val="6A2B4273"/>
    <w:rsid w:val="6AF77404"/>
    <w:rsid w:val="6B0F291F"/>
    <w:rsid w:val="6B7FBC60"/>
    <w:rsid w:val="6C2947E2"/>
    <w:rsid w:val="6C8E2897"/>
    <w:rsid w:val="6C972F49"/>
    <w:rsid w:val="6D1B768E"/>
    <w:rsid w:val="6E3851B0"/>
    <w:rsid w:val="6F301D94"/>
    <w:rsid w:val="709F257B"/>
    <w:rsid w:val="70A524C2"/>
    <w:rsid w:val="7169742F"/>
    <w:rsid w:val="718A5D23"/>
    <w:rsid w:val="728C369B"/>
    <w:rsid w:val="72D003D0"/>
    <w:rsid w:val="7555217F"/>
    <w:rsid w:val="760C31AA"/>
    <w:rsid w:val="79377957"/>
    <w:rsid w:val="79EC1A0D"/>
    <w:rsid w:val="7A63393B"/>
    <w:rsid w:val="7AC83418"/>
    <w:rsid w:val="7B3B1E3C"/>
    <w:rsid w:val="7B4E2085"/>
    <w:rsid w:val="7B7C583D"/>
    <w:rsid w:val="7D592365"/>
    <w:rsid w:val="7DBE151A"/>
    <w:rsid w:val="7E61605D"/>
    <w:rsid w:val="7F142E45"/>
    <w:rsid w:val="7F572D6E"/>
    <w:rsid w:val="BDBB30B4"/>
    <w:rsid w:val="FFDD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Indent 3"/>
    <w:basedOn w:val="1"/>
    <w:next w:val="1"/>
    <w:qFormat/>
    <w:uiPriority w:val="0"/>
    <w:pPr>
      <w:spacing w:after="120"/>
      <w:ind w:left="420" w:leftChars="200"/>
    </w:pPr>
    <w:rPr>
      <w:rFonts w:ascii="Calibri" w:hAnsi="Calibri" w:eastAsia="宋体" w:cs="Times New Roman"/>
      <w:sz w:val="16"/>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6168</Words>
  <Characters>6409</Characters>
  <Lines>0</Lines>
  <Paragraphs>0</Paragraphs>
  <TotalTime>13</TotalTime>
  <ScaleCrop>false</ScaleCrop>
  <LinksUpToDate>false</LinksUpToDate>
  <CharactersWithSpaces>6577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2025-02-22T04:57:00Z</dcterms:created>
  <dc:creator>Administrator</dc:creator>
  <cp:lastModifiedBy>黎明</cp:lastModifiedBy>
  <cp:lastPrinted>2026-02-24T06:13:00Z</cp:lastPrinted>
  <dcterms:modified xsi:type="dcterms:W3CDTF">2026-07-31T08:20:46Z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53D1E59F5AB94BF7943CED4ECCDD79FA_12</vt:lpwstr>
  </property>
  <property fmtid="{D5CDD505-2E9C-101B-9397-08002B2CF9AE}" pid="4" name="KSOTemplateDocerSaveRecord">
    <vt:lpwstr>eyJoZGlkIjoiYWNmMjk0MjQzZTQ3N2M1NGNjNGM2YzE5YzQyYjI1ODgiLCJ1c2VySWQiOiIyODU1MzE2NTUifQ==</vt:lpwstr>
  </property>
</Properties>
</file>