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7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招聘岗位任职要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求</w:t>
      </w:r>
    </w:p>
    <w:tbl>
      <w:tblPr>
        <w:tblStyle w:val="3"/>
        <w:tblW w:w="9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88"/>
        <w:gridCol w:w="7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设备维修岗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年龄35周岁以内；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2.机械、仪器仪表、高低压、电气、自控、环境工程、给排水等相关专业；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3.具备生产制造型企业设备维修、维保经验；具有污水处理设备、供水设备、餐厨垃圾处理设备维修经验的可适当放宽专业要求。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管道维修岗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年龄35周岁以内；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2.机械、仪器仪表、高低压、电气、自控、环境工程、给排水等相关专业优先；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3.具备生产制造型企业设备维修、维保经验优先；具有供水管道维修经验的可适当放宽专业要求。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电工岗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年龄35周岁以内；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2.机械、仪器仪表、高低压、电气、自控等相关专业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3.具有高、低压电工证；具备三年及以上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企业运行维护及维修相关经验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熟练掌握PLC、变频器、软启动器原理及故障排查处理能力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5.具有污水处理、供水、餐厨垃圾处理设备电工维修经验的可适当放宽专业要求。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锅炉工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年龄35周岁以内；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2.电站、锅炉、热能与动力工程等相关专业优先；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3.具有司炉工操作证及锅炉安全生产知识和操作技巧；具备三年及以上相关行业锅炉运行、维护工作经验者优先。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运行岗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全日制大专及以上学历，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年龄35周岁以内；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2.机械、仪器仪表、高低压、电气、自控、环境工程、给排水等相关专业；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3.具备电脑操作技能、生产制造型企业运维经验；具有污（供）水厂运营、生产型企业运营、一线操作类岗位经验的可适当放宽专业要求。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YmFkMmRiMjcwYjkwZjMyMzk2NjhiNzJhNTdkNTYifQ=="/>
  </w:docVars>
  <w:rsids>
    <w:rsidRoot w:val="5B55311D"/>
    <w:rsid w:val="5B55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2023-09-15T08:26:00Z</dcterms:created>
  <dc:creator>金子</dc:creator>
  <cp:lastModifiedBy>金子</cp:lastModifiedBy>
  <dcterms:modified xsi:type="dcterms:W3CDTF">2023-09-15T08:26:31Z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3C0F2AD9AEC4401E88529AAF24D5524B_11</vt:lpwstr>
  </property>
</Properties>
</file>